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653B" w14:textId="457B85A0" w:rsidR="00F83929" w:rsidRPr="00E53F0B" w:rsidRDefault="00F83929" w:rsidP="00F83929">
      <w:pPr>
        <w:spacing w:line="259" w:lineRule="auto"/>
        <w:jc w:val="center"/>
        <w:rPr>
          <w:rFonts w:ascii="Calibri" w:eastAsia="Calibri" w:hAnsi="Calibri" w:cs="Calibri"/>
          <w:szCs w:val="22"/>
        </w:rPr>
      </w:pPr>
      <w:bookmarkStart w:id="0" w:name="_Hlk125104980"/>
      <w:r w:rsidRPr="00E53F0B">
        <w:rPr>
          <w:b/>
          <w:sz w:val="48"/>
          <w:szCs w:val="22"/>
        </w:rPr>
        <w:t>ЧТУП «ТЕХНОТУРСЕРВИС»</w:t>
      </w:r>
    </w:p>
    <w:p w14:paraId="0D0354B7" w14:textId="77777777" w:rsidR="00F83929" w:rsidRPr="00E53F0B" w:rsidRDefault="00F83929" w:rsidP="00F83929">
      <w:pPr>
        <w:spacing w:after="15" w:line="259" w:lineRule="auto"/>
        <w:ind w:right="9"/>
        <w:jc w:val="center"/>
        <w:rPr>
          <w:rFonts w:ascii="Calibri" w:eastAsia="Calibri" w:hAnsi="Calibri" w:cs="Calibri"/>
          <w:szCs w:val="22"/>
        </w:rPr>
      </w:pPr>
      <w:proofErr w:type="spellStart"/>
      <w:r w:rsidRPr="00E53F0B">
        <w:rPr>
          <w:rFonts w:ascii="Calibri" w:eastAsia="Calibri" w:hAnsi="Calibri" w:cs="Calibri"/>
          <w:b/>
          <w:szCs w:val="22"/>
        </w:rPr>
        <w:t>г.Минск</w:t>
      </w:r>
      <w:proofErr w:type="spellEnd"/>
      <w:r w:rsidRPr="00E53F0B">
        <w:rPr>
          <w:rFonts w:ascii="Calibri" w:eastAsia="Calibri" w:hAnsi="Calibri" w:cs="Calibri"/>
          <w:b/>
          <w:szCs w:val="22"/>
        </w:rPr>
        <w:t xml:space="preserve"> проспект Партизанский 81-509 г-</w:t>
      </w:r>
      <w:proofErr w:type="spellStart"/>
      <w:r w:rsidRPr="00E53F0B">
        <w:rPr>
          <w:rFonts w:ascii="Calibri" w:eastAsia="Calibri" w:hAnsi="Calibri" w:cs="Calibri"/>
          <w:b/>
          <w:szCs w:val="22"/>
        </w:rPr>
        <w:t>ца</w:t>
      </w:r>
      <w:proofErr w:type="spellEnd"/>
      <w:r w:rsidRPr="00E53F0B">
        <w:rPr>
          <w:rFonts w:ascii="Calibri" w:eastAsia="Calibri" w:hAnsi="Calibri" w:cs="Calibri"/>
          <w:b/>
          <w:szCs w:val="22"/>
        </w:rPr>
        <w:t xml:space="preserve"> «Турист» ст. метро Партизанская </w:t>
      </w:r>
    </w:p>
    <w:p w14:paraId="53D5A082" w14:textId="77777777" w:rsidR="00F83929" w:rsidRDefault="00F83929" w:rsidP="00F83929">
      <w:pPr>
        <w:spacing w:after="281" w:line="259" w:lineRule="auto"/>
        <w:ind w:right="14"/>
        <w:jc w:val="center"/>
        <w:rPr>
          <w:rFonts w:ascii="Calibri" w:eastAsia="Calibri" w:hAnsi="Calibri" w:cs="Calibri"/>
          <w:szCs w:val="22"/>
        </w:rPr>
      </w:pPr>
      <w:r w:rsidRPr="00E53F0B">
        <w:rPr>
          <w:rFonts w:ascii="Calibri" w:eastAsia="Calibri" w:hAnsi="Calibri" w:cs="Calibri"/>
          <w:b/>
          <w:szCs w:val="22"/>
        </w:rPr>
        <w:t xml:space="preserve">Тел. 3-47-01-91, 29 6566662 е-mail:tts2000@list.ru   ,       </w:t>
      </w:r>
      <w:hyperlink r:id="rId6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http</w:t>
        </w:r>
      </w:hyperlink>
      <w:hyperlink r:id="rId7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://</w:t>
        </w:r>
      </w:hyperlink>
      <w:hyperlink r:id="rId8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www</w:t>
        </w:r>
      </w:hyperlink>
      <w:hyperlink r:id="rId9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.</w:t>
        </w:r>
      </w:hyperlink>
      <w:hyperlink r:id="rId10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technotourservice</w:t>
        </w:r>
      </w:hyperlink>
      <w:hyperlink r:id="rId11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.с</w:t>
        </w:r>
      </w:hyperlink>
      <w:hyperlink r:id="rId12">
        <w:r w:rsidRPr="00E53F0B">
          <w:rPr>
            <w:rFonts w:ascii="Calibri" w:eastAsia="Calibri" w:hAnsi="Calibri" w:cs="Calibri"/>
            <w:b/>
            <w:szCs w:val="22"/>
            <w:u w:val="single" w:color="000000"/>
          </w:rPr>
          <w:t>om</w:t>
        </w:r>
      </w:hyperlink>
      <w:hyperlink r:id="rId13">
        <w:r w:rsidRPr="00E53F0B">
          <w:rPr>
            <w:rFonts w:ascii="Calibri" w:eastAsia="Calibri" w:hAnsi="Calibri" w:cs="Calibri"/>
            <w:szCs w:val="22"/>
          </w:rPr>
          <w:t xml:space="preserve"> </w:t>
        </w:r>
      </w:hyperlink>
    </w:p>
    <w:bookmarkEnd w:id="0"/>
    <w:p w14:paraId="7863C316" w14:textId="0303A467" w:rsidR="00004705" w:rsidRPr="00004705" w:rsidRDefault="0000470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04705">
        <w:rPr>
          <w:rFonts w:ascii="Times New Roman" w:hAnsi="Times New Roman"/>
          <w:b/>
          <w:bCs/>
          <w:sz w:val="32"/>
          <w:szCs w:val="32"/>
        </w:rPr>
        <w:t>БУДАПЕШТ – ЗАГРЕБ - ПЛИТВИЦКИЕ ОЗЕРА* - ЛЮБЛЯНА - озеро БЛЕД*- озеро БАЛАТОН – ЛЮБЛИН</w:t>
      </w:r>
    </w:p>
    <w:p w14:paraId="0D90FB4B" w14:textId="77777777" w:rsidR="00004705" w:rsidRDefault="00004705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14:paraId="477B4916" w14:textId="197DC733" w:rsidR="00740287" w:rsidRDefault="00004705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6 дней</w:t>
      </w:r>
    </w:p>
    <w:p w14:paraId="77553BDF" w14:textId="074B25F4" w:rsidR="00B073A0" w:rsidRPr="00B073A0" w:rsidRDefault="00B073A0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СТОИМОСТЬ </w:t>
      </w:r>
      <w:r w:rsidR="00004705">
        <w:rPr>
          <w:rFonts w:ascii="Times New Roman" w:hAnsi="Times New Roman"/>
          <w:b/>
          <w:color w:val="7030A0"/>
          <w:sz w:val="24"/>
          <w:szCs w:val="24"/>
        </w:rPr>
        <w:t>520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ЕВРО+1</w:t>
      </w:r>
      <w:r w:rsidR="00004705">
        <w:rPr>
          <w:rFonts w:ascii="Times New Roman" w:hAnsi="Times New Roman"/>
          <w:b/>
          <w:color w:val="7030A0"/>
          <w:sz w:val="24"/>
          <w:szCs w:val="24"/>
        </w:rPr>
        <w:t>0</w:t>
      </w:r>
      <w:r>
        <w:rPr>
          <w:rFonts w:ascii="Times New Roman" w:hAnsi="Times New Roman"/>
          <w:b/>
          <w:color w:val="7030A0"/>
          <w:sz w:val="24"/>
          <w:szCs w:val="24"/>
        </w:rPr>
        <w:t>0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9605"/>
      </w:tblGrid>
      <w:tr w:rsidR="00740287" w14:paraId="43C5EDF1" w14:textId="77777777">
        <w:tc>
          <w:tcPr>
            <w:tcW w:w="1276" w:type="dxa"/>
          </w:tcPr>
          <w:p w14:paraId="5FAFAD01" w14:textId="77777777" w:rsidR="00740287" w:rsidRPr="00B073A0" w:rsidRDefault="00F83929" w:rsidP="00B073A0">
            <w:pPr>
              <w:pStyle w:val="ad"/>
            </w:pPr>
            <w:r w:rsidRPr="00B073A0">
              <w:t>1 день</w:t>
            </w:r>
          </w:p>
        </w:tc>
        <w:tc>
          <w:tcPr>
            <w:tcW w:w="9605" w:type="dxa"/>
          </w:tcPr>
          <w:p w14:paraId="718CDB4C" w14:textId="48F2286D" w:rsidR="00740287" w:rsidRPr="00B073A0" w:rsidRDefault="00004705" w:rsidP="00004705">
            <w:pPr>
              <w:pStyle w:val="ad"/>
              <w:rPr>
                <w:color w:val="262626" w:themeColor="text1" w:themeTint="D9"/>
              </w:rPr>
            </w:pPr>
            <w:r w:rsidRPr="00004705">
              <w:rPr>
                <w:color w:val="262626" w:themeColor="text1" w:themeTint="D9"/>
              </w:rPr>
              <w:t xml:space="preserve">Выезд из Минска в 00.30 (В связи с большими очередями на границе, возможен выезд накануне в 19.00-20.00). Транзит по территории Беларуси, Польши, Словакии. Прибытие в КОШИЦЕ* - второй по величине город Словакии. Обзорная экскурсия по городу, во время которой вы увидите: собор Святой </w:t>
            </w:r>
            <w:proofErr w:type="spellStart"/>
            <w:r w:rsidRPr="00004705">
              <w:rPr>
                <w:color w:val="262626" w:themeColor="text1" w:themeTint="D9"/>
              </w:rPr>
              <w:t>Алжбеты</w:t>
            </w:r>
            <w:proofErr w:type="spellEnd"/>
            <w:r w:rsidRPr="00004705">
              <w:rPr>
                <w:color w:val="262626" w:themeColor="text1" w:themeTint="D9"/>
              </w:rPr>
              <w:t xml:space="preserve">, часовню Святого Михаила, готическую башню Святого Урбана, Чумную колонну, оперный театр, городскую Ратушу, костел Иезуитов и др. - </w:t>
            </w:r>
            <w:r w:rsidRPr="00004705">
              <w:rPr>
                <w:b/>
                <w:bCs/>
                <w:color w:val="262626" w:themeColor="text1" w:themeTint="D9"/>
              </w:rPr>
              <w:t>доплата 10 € (Экскурсия состоится при благоприятном прохождении границы).</w:t>
            </w:r>
            <w:r w:rsidRPr="00004705">
              <w:rPr>
                <w:color w:val="262626" w:themeColor="text1" w:themeTint="D9"/>
              </w:rPr>
              <w:t xml:space="preserve"> Переезд на ночлег в Будапешт.</w:t>
            </w:r>
          </w:p>
        </w:tc>
      </w:tr>
      <w:tr w:rsidR="00740287" w14:paraId="1346B9F8" w14:textId="77777777" w:rsidTr="000F6D23">
        <w:trPr>
          <w:trHeight w:val="4773"/>
        </w:trPr>
        <w:tc>
          <w:tcPr>
            <w:tcW w:w="1276" w:type="dxa"/>
          </w:tcPr>
          <w:p w14:paraId="1B460FCB" w14:textId="77777777" w:rsidR="00740287" w:rsidRPr="00B073A0" w:rsidRDefault="00F83929" w:rsidP="00B073A0">
            <w:pPr>
              <w:pStyle w:val="ad"/>
            </w:pPr>
            <w:r w:rsidRPr="00B073A0">
              <w:t>2 день</w:t>
            </w:r>
          </w:p>
        </w:tc>
        <w:tc>
          <w:tcPr>
            <w:tcW w:w="9605" w:type="dxa"/>
          </w:tcPr>
          <w:p w14:paraId="7E1CC8BC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Завтрак.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БУДАПЕШТ </w:t>
            </w:r>
            <w:r w:rsidRPr="00004705">
              <w:rPr>
                <w:rFonts w:ascii="Times New Roman" w:hAnsi="Times New Roman"/>
                <w:color w:val="auto"/>
              </w:rPr>
              <w:t xml:space="preserve">- город с древней историей, культурой, традициями, жизненная сила которого пульсирует в каждом его уголке. Обзорная пешеходная экскурсия по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ПЕШТУ (входит в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экскурсионно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- транспортный пакет</w:t>
            </w:r>
            <w:r w:rsidRPr="00004705">
              <w:rPr>
                <w:rFonts w:ascii="Times New Roman" w:hAnsi="Times New Roman"/>
                <w:color w:val="auto"/>
              </w:rPr>
              <w:t xml:space="preserve">) — исторической, равнинной части города, которая занимает большую часть территории Будапешта. Мы окажемся у здания Парламента, увидим здания Американского посольства, осмотрим Базилику Святого Иштвана, а также посчитаем статуи на площади Героев, а также увидим другие не менее интересные достопримечательности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Пешта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>. Свободное время.</w:t>
            </w:r>
          </w:p>
          <w:p w14:paraId="314DD1CE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Для желающих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за дополнительную плату</w:t>
            </w:r>
            <w:r w:rsidRPr="00004705">
              <w:rPr>
                <w:rFonts w:ascii="Times New Roman" w:hAnsi="Times New Roman"/>
                <w:color w:val="auto"/>
              </w:rPr>
              <w:t xml:space="preserve"> предлагается: </w:t>
            </w:r>
          </w:p>
          <w:p w14:paraId="117688E8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-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экскурсия по Буде (15 евро/взрослые, 12 евро/дети до 12 лет)</w:t>
            </w:r>
            <w:r w:rsidRPr="00004705">
              <w:rPr>
                <w:rFonts w:ascii="Times New Roman" w:hAnsi="Times New Roman"/>
                <w:color w:val="auto"/>
              </w:rPr>
              <w:t xml:space="preserve"> - холмистая Буда на правом берегу Дуная — это мощеные улочки, столетние каменные скамейки, древняя крепость и мозаичные узоры в сказочном храме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Матьяша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. Здесь вы ощутите дух Средневековья, погрузитесь в интригующую историю Будапешта и раскроете тайны венгерских королей, рассмотрите «визитные карточки» Буды — Рыбацкий бастион и собор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Матьяша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в пышном позднеготическом стиле. Проходя по улочкам Старого города, увидите дома президента и премьер-министра Венгрии. Следом остановитесь на некогда главной площади — месте, откуда отправлялись в походы, где казнили, миловали и оглашали законы. Оказавшись у крепостных ворот, вы оцените всю мощь и красоту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Будайской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крепости и услышите историю создания цитадели. Кроме того, рассмотрите цепной мост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Сечени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, гору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Геллерт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и памятник самому таинственному королю Венгрии — Святому Иштвану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.</w:t>
            </w:r>
          </w:p>
          <w:p w14:paraId="0B6EE12F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-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обед в ресторане международной кухни «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Trofea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Grill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>» (шведский стол)</w:t>
            </w:r>
            <w:r w:rsidRPr="00004705">
              <w:rPr>
                <w:rFonts w:ascii="Times New Roman" w:hAnsi="Times New Roman"/>
                <w:color w:val="auto"/>
              </w:rPr>
              <w:t xml:space="preserve"> - шикарный выбор холодных и горячих закусок, суши, супов, основных блюд, в том числе приготовленных при гостях на гриле, десерты, напитки - без ограничений в течение 3 часов.</w:t>
            </w:r>
          </w:p>
          <w:p w14:paraId="1E49E0EE" w14:textId="5308BF75" w:rsidR="000F6D23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-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вечерняя прогулка на теплоходе по Дунаю «В свете тысячи огней» (20 €/взрослые, 15 €/дети до 12 лет). </w:t>
            </w:r>
            <w:r w:rsidRPr="00004705">
              <w:rPr>
                <w:rFonts w:ascii="Times New Roman" w:hAnsi="Times New Roman"/>
                <w:color w:val="auto"/>
              </w:rPr>
              <w:t xml:space="preserve">Семь мостов служат украшением прекрасного голубого Дуная, они словно нити жемчуга связывают две части города – Буду и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Пешт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>. Ночлег на территории Венгрии.</w:t>
            </w:r>
          </w:p>
        </w:tc>
      </w:tr>
      <w:tr w:rsidR="00740287" w14:paraId="211C052C" w14:textId="77777777">
        <w:tc>
          <w:tcPr>
            <w:tcW w:w="1276" w:type="dxa"/>
          </w:tcPr>
          <w:p w14:paraId="1B5918B7" w14:textId="77777777" w:rsidR="00740287" w:rsidRPr="000F6D23" w:rsidRDefault="00F83929">
            <w:pPr>
              <w:jc w:val="center"/>
              <w:rPr>
                <w:rFonts w:ascii="Times New Roman" w:hAnsi="Times New Roman"/>
              </w:rPr>
            </w:pPr>
            <w:r w:rsidRPr="000F6D23">
              <w:rPr>
                <w:rFonts w:ascii="Times New Roman" w:hAnsi="Times New Roman"/>
              </w:rPr>
              <w:t>3 день</w:t>
            </w:r>
          </w:p>
        </w:tc>
        <w:tc>
          <w:tcPr>
            <w:tcW w:w="9605" w:type="dxa"/>
          </w:tcPr>
          <w:p w14:paraId="46C2CB78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Завтрак. Переезд в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ЗАГРЕБ. </w:t>
            </w:r>
            <w:r w:rsidRPr="00004705">
              <w:rPr>
                <w:rFonts w:ascii="Times New Roman" w:hAnsi="Times New Roman"/>
                <w:color w:val="auto"/>
              </w:rPr>
              <w:t xml:space="preserve">По прибытию обзорная пешеходная экскурсия по городу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(входит в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экскурсионно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- транспортный пакет)</w:t>
            </w:r>
            <w:r w:rsidRPr="00004705">
              <w:rPr>
                <w:rFonts w:ascii="Times New Roman" w:hAnsi="Times New Roman"/>
                <w:color w:val="auto"/>
              </w:rPr>
              <w:t xml:space="preserve"> во время которой вы узнаете, как началась история Загреба, проследите ключевые вехи его прошлого. Зайдете в старинные кафе и пивоварни. Откроете незабываемые панорамы со средневековой башни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Лотрашчак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>. Познакомитесь с шедеврами эпохи расцвета Австро-Венгерской империи. А также узнаете о жизни, традициях и трендах современной Хорватии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. </w:t>
            </w:r>
          </w:p>
          <w:p w14:paraId="3A0492EF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>Для желающих за дополнительную плату предлагается:</w:t>
            </w:r>
          </w:p>
          <w:p w14:paraId="5C85BA95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Экскурсия на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ПЛИТВИЦКИЕ озера (35 евро/взрослые, 30 евро/дети до 12 лет).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Плитвицкие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озера</w:t>
            </w:r>
            <w:r w:rsidRPr="00004705">
              <w:rPr>
                <w:rFonts w:ascii="Times New Roman" w:hAnsi="Times New Roman"/>
                <w:color w:val="auto"/>
              </w:rPr>
              <w:t xml:space="preserve"> (хорваты с гордостью их называют восьмым чудом света) – это величайший и самый популярный среди туристов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Национальный Парк Хорватии, </w:t>
            </w:r>
            <w:r w:rsidRPr="00004705">
              <w:rPr>
                <w:rFonts w:ascii="Times New Roman" w:hAnsi="Times New Roman"/>
                <w:color w:val="auto"/>
              </w:rPr>
              <w:t>который вольготно раскинулся на территории порядка 30 тысяч гектаров. Основное его достояние – это красивейшие карстовые озера всех оттенков бирюзы, изумруда и аквамарина, расположенные каскадом. Подобное расположение благоприятствовало возникновению грандиозных водопадов, ежесекундно с грохотом низвергающих тонны воды. На данный момент на территории парка на различных высотах насчитывается 16 крупных и несколько более мелких озер.</w:t>
            </w:r>
          </w:p>
          <w:p w14:paraId="1832D7DA" w14:textId="77777777" w:rsidR="00740287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>Возвращение в Загреб, свободное время, ночлег.</w:t>
            </w:r>
          </w:p>
          <w:p w14:paraId="7A72CC7E" w14:textId="05513A36" w:rsidR="00004705" w:rsidRDefault="00004705" w:rsidP="00004705">
            <w:pPr>
              <w:pStyle w:val="ad"/>
              <w:rPr>
                <w:rFonts w:ascii="Arial" w:hAnsi="Arial"/>
                <w:color w:val="262626" w:themeColor="text1" w:themeTint="D9"/>
              </w:rPr>
            </w:pPr>
          </w:p>
        </w:tc>
      </w:tr>
      <w:tr w:rsidR="00740287" w14:paraId="5EC0482A" w14:textId="77777777">
        <w:tc>
          <w:tcPr>
            <w:tcW w:w="1276" w:type="dxa"/>
          </w:tcPr>
          <w:p w14:paraId="4AFF2527" w14:textId="77777777" w:rsidR="00740287" w:rsidRPr="000F6D23" w:rsidRDefault="00F83929">
            <w:pPr>
              <w:jc w:val="center"/>
              <w:rPr>
                <w:rFonts w:ascii="Times New Roman" w:hAnsi="Times New Roman"/>
              </w:rPr>
            </w:pPr>
            <w:r w:rsidRPr="000F6D23">
              <w:rPr>
                <w:rFonts w:ascii="Times New Roman" w:hAnsi="Times New Roman"/>
              </w:rPr>
              <w:lastRenderedPageBreak/>
              <w:t>4 день</w:t>
            </w:r>
          </w:p>
        </w:tc>
        <w:tc>
          <w:tcPr>
            <w:tcW w:w="9605" w:type="dxa"/>
          </w:tcPr>
          <w:p w14:paraId="237DAC52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Завтрак. Переезд в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ЛЮБЛЯНУ.</w:t>
            </w:r>
            <w:r w:rsidRPr="00004705">
              <w:rPr>
                <w:rFonts w:ascii="Times New Roman" w:hAnsi="Times New Roman"/>
                <w:color w:val="auto"/>
              </w:rPr>
              <w:t xml:space="preserve"> По прибытию обзорная пешеходная экскурсия по городу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(входит в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экскурсионно</w:t>
            </w:r>
            <w:proofErr w:type="spellEnd"/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- транспортный пакет)</w:t>
            </w:r>
            <w:r w:rsidRPr="00004705">
              <w:rPr>
                <w:rFonts w:ascii="Times New Roman" w:hAnsi="Times New Roman"/>
                <w:color w:val="auto"/>
              </w:rPr>
              <w:t xml:space="preserve">. Во время экскурсии вы успеете узнать все тайны города, которому более 2000 лет: о древней римской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Эмоне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, о городе в составе государства Габсбургов и о столице Словении.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>Любляна</w:t>
            </w:r>
            <w:r w:rsidRPr="00004705">
              <w:rPr>
                <w:rFonts w:ascii="Times New Roman" w:hAnsi="Times New Roman"/>
                <w:color w:val="auto"/>
              </w:rPr>
              <w:t xml:space="preserve"> - одна из самых живописных и умиротворенных европейских столиц. Вы рассмотрите главные площади, церкви, мосты и старинные здания Любляны, подниметесь на средневековую крепость и заглянете на местный рынок.</w:t>
            </w:r>
          </w:p>
          <w:p w14:paraId="27488DA6" w14:textId="77777777" w:rsidR="00004705" w:rsidRPr="00004705" w:rsidRDefault="00004705" w:rsidP="00004705">
            <w:pPr>
              <w:pStyle w:val="ad"/>
              <w:rPr>
                <w:rFonts w:ascii="Times New Roman" w:hAnsi="Times New Roman"/>
                <w:color w:val="auto"/>
              </w:rPr>
            </w:pPr>
            <w:r w:rsidRPr="00004705">
              <w:rPr>
                <w:rFonts w:ascii="Times New Roman" w:hAnsi="Times New Roman"/>
                <w:color w:val="auto"/>
              </w:rPr>
              <w:t>Для желающих за дополнительную плату предлагается:</w:t>
            </w:r>
          </w:p>
          <w:p w14:paraId="5C91C1AF" w14:textId="3D480C24" w:rsidR="00740287" w:rsidRDefault="00004705" w:rsidP="00004705">
            <w:pPr>
              <w:pStyle w:val="ad"/>
              <w:rPr>
                <w:rFonts w:ascii="Arial" w:hAnsi="Arial"/>
                <w:color w:val="262626" w:themeColor="text1" w:themeTint="D9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Экскурсия на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озеро БЛЕД (35 евро/взрослые, 30 евро/дети до 12 лет). Озеро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Блед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– место райское, туристическая жемчужина мирового масштаба, расположенная возле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Триглавского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национального парка, номинирована на включение в список новых семи чудес света. Местность отличается мягким, целебным климатом, здесь выходят на поверхность термальные источники озерной воды. Красивейшей вершиной в окрестностях озера является 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замок </w:t>
            </w:r>
            <w:proofErr w:type="spellStart"/>
            <w:r w:rsidRPr="00004705">
              <w:rPr>
                <w:rFonts w:ascii="Times New Roman" w:hAnsi="Times New Roman"/>
                <w:b/>
                <w:bCs/>
                <w:color w:val="auto"/>
              </w:rPr>
              <w:t>Блед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– средневековая крепость, возведенная на круче над одноименным городом. Переезд на ночлег на территории Венгрии.</w:t>
            </w:r>
          </w:p>
        </w:tc>
      </w:tr>
      <w:tr w:rsidR="00740287" w14:paraId="4A9E4DF2" w14:textId="77777777">
        <w:tc>
          <w:tcPr>
            <w:tcW w:w="1276" w:type="dxa"/>
          </w:tcPr>
          <w:p w14:paraId="119D5B30" w14:textId="77777777" w:rsidR="00740287" w:rsidRPr="000F6D23" w:rsidRDefault="00F83929">
            <w:pPr>
              <w:jc w:val="center"/>
              <w:rPr>
                <w:rFonts w:ascii="Times New Roman" w:hAnsi="Times New Roman"/>
              </w:rPr>
            </w:pPr>
            <w:r w:rsidRPr="000F6D23">
              <w:rPr>
                <w:rFonts w:ascii="Times New Roman" w:hAnsi="Times New Roman"/>
              </w:rPr>
              <w:t>5 день</w:t>
            </w:r>
          </w:p>
        </w:tc>
        <w:tc>
          <w:tcPr>
            <w:tcW w:w="9605" w:type="dxa"/>
          </w:tcPr>
          <w:p w14:paraId="5CBFF170" w14:textId="59141DC9" w:rsidR="00740287" w:rsidRPr="000F6D23" w:rsidRDefault="00004705" w:rsidP="00004705">
            <w:pPr>
              <w:pStyle w:val="ad"/>
              <w:rPr>
                <w:color w:val="262626" w:themeColor="text1" w:themeTint="D9"/>
              </w:rPr>
            </w:pPr>
            <w:r w:rsidRPr="00004705">
              <w:rPr>
                <w:rFonts w:ascii="Times New Roman" w:hAnsi="Times New Roman"/>
                <w:color w:val="auto"/>
              </w:rPr>
              <w:t xml:space="preserve">Завтрак. Экскурсия на озеро БАЛАТОН (БАЛАТОНФЮРЕД + полуостров ТИХАНЬ + купание на озере), (входит в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экскурсионно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- транспортный пакет). Первой остановкой в нашем небольшом путешествии будет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Балатонфюред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- главный курорт северного берега Балатона. Вы увидите Площадь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Дьодь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, питьевой бювет имени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Лайоша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Кошута с питьевой минеральной водой, Дом семьи Хорват, а также виллу Луизы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Блахи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– венгерской певицы и актрисы, которую называют «соловьем нации», прогуляетесь по аллее Рабиндраната Тагора, индийского поэта, который в честь своего исцеления в 1926 году посадил первое дерево на этой аллее. А чтобы отдохнуть, подзарядиться и избавиться от накопленной усталости, будет выделено время, чтобы искупаться в «венгерском море» - озере Балатон. Далее мы отправимся на полуостров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Тихань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 xml:space="preserve"> – неповторимо живописный, уютный удивительно поэтичный уголок озера, где на каждом шагу оживают легенды и картины далекого прошлого. На полуострове находится старейший в Венгрии католический монастырь и аббатство. Это место, куда едут ради трех вещей: невероятных лавандовых полей, прекрасных видов на озеро и старинного бенедиктинского аббатства. Также во время экскурсии будет возможность попробовать национальную венгерскую еду и продегустировать местные вина из винодельческого региона горы </w:t>
            </w:r>
            <w:proofErr w:type="spellStart"/>
            <w:r w:rsidRPr="00004705">
              <w:rPr>
                <w:rFonts w:ascii="Times New Roman" w:hAnsi="Times New Roman"/>
                <w:color w:val="auto"/>
              </w:rPr>
              <w:t>Бадачонь</w:t>
            </w:r>
            <w:proofErr w:type="spellEnd"/>
            <w:r w:rsidRPr="00004705">
              <w:rPr>
                <w:rFonts w:ascii="Times New Roman" w:hAnsi="Times New Roman"/>
                <w:color w:val="auto"/>
              </w:rPr>
              <w:t>. Ночлег на территории Венгрии.</w:t>
            </w:r>
          </w:p>
        </w:tc>
      </w:tr>
      <w:tr w:rsidR="00B073A0" w14:paraId="4457160E" w14:textId="77777777">
        <w:tc>
          <w:tcPr>
            <w:tcW w:w="1276" w:type="dxa"/>
          </w:tcPr>
          <w:p w14:paraId="6EE432E2" w14:textId="7CA5F87E" w:rsidR="00B073A0" w:rsidRPr="000F6D23" w:rsidRDefault="00B073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день</w:t>
            </w:r>
          </w:p>
        </w:tc>
        <w:tc>
          <w:tcPr>
            <w:tcW w:w="9605" w:type="dxa"/>
          </w:tcPr>
          <w:p w14:paraId="4380EED4" w14:textId="4881C863" w:rsidR="00B073A0" w:rsidRPr="00004705" w:rsidRDefault="00004705" w:rsidP="00004705">
            <w:pPr>
              <w:pStyle w:val="ad"/>
              <w:rPr>
                <w:rFonts w:ascii="Times New Roman" w:hAnsi="Times New Roman"/>
              </w:rPr>
            </w:pPr>
            <w:r w:rsidRPr="00004705">
              <w:rPr>
                <w:rFonts w:ascii="Times New Roman" w:hAnsi="Times New Roman"/>
                <w:color w:val="auto"/>
              </w:rPr>
              <w:t>Завтрак. Отправление домой. По дороге остановка в польском городе</w:t>
            </w:r>
            <w:r w:rsidRPr="00004705">
              <w:rPr>
                <w:rFonts w:ascii="Times New Roman" w:hAnsi="Times New Roman"/>
                <w:b/>
                <w:bCs/>
                <w:color w:val="auto"/>
              </w:rPr>
              <w:t xml:space="preserve"> ЛЮБЛИН</w:t>
            </w:r>
            <w:r w:rsidRPr="00004705">
              <w:rPr>
                <w:rFonts w:ascii="Times New Roman" w:hAnsi="Times New Roman"/>
                <w:color w:val="auto"/>
              </w:rPr>
              <w:t xml:space="preserve"> (шопинг). Приезд в Беларусь поздно вечером или рано утром следующего дня.</w:t>
            </w:r>
          </w:p>
        </w:tc>
      </w:tr>
    </w:tbl>
    <w:p w14:paraId="36212B36" w14:textId="72800973" w:rsidR="00740287" w:rsidRDefault="00740287">
      <w:pPr>
        <w:spacing w:after="0" w:line="240" w:lineRule="auto"/>
        <w:jc w:val="center"/>
        <w:rPr>
          <w:rFonts w:ascii="Arial" w:hAnsi="Arial"/>
          <w:b/>
          <w:color w:val="7030A0"/>
          <w:sz w:val="18"/>
        </w:rPr>
      </w:pPr>
    </w:p>
    <w:p w14:paraId="22F2066E" w14:textId="66E88896" w:rsidR="00AC2F86" w:rsidRDefault="00AC2F86" w:rsidP="00AC2F8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C2F86">
        <w:rPr>
          <w:rFonts w:ascii="Times New Roman" w:hAnsi="Times New Roman"/>
          <w:b/>
          <w:bCs/>
          <w:color w:val="auto"/>
          <w:sz w:val="24"/>
          <w:szCs w:val="24"/>
        </w:rPr>
        <w:t>В стоимость тура входит:</w:t>
      </w:r>
    </w:p>
    <w:p w14:paraId="53B98CC8" w14:textId="77777777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004705">
        <w:rPr>
          <w:rFonts w:ascii="Times New Roman" w:hAnsi="Times New Roman"/>
        </w:rPr>
        <w:t xml:space="preserve">автобус по маршруту, </w:t>
      </w:r>
    </w:p>
    <w:p w14:paraId="00F0BACE" w14:textId="77777777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004705">
        <w:rPr>
          <w:rFonts w:ascii="Times New Roman" w:hAnsi="Times New Roman"/>
        </w:rPr>
        <w:t xml:space="preserve">5 ночлегов на территории Венгрии и Хорватии; </w:t>
      </w:r>
    </w:p>
    <w:p w14:paraId="6A8BC9AD" w14:textId="77777777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004705">
        <w:rPr>
          <w:rFonts w:ascii="Times New Roman" w:hAnsi="Times New Roman"/>
        </w:rPr>
        <w:t>5 завтраков,</w:t>
      </w:r>
    </w:p>
    <w:p w14:paraId="2E9C3AD9" w14:textId="3192ED01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004705">
        <w:rPr>
          <w:rFonts w:ascii="Times New Roman" w:hAnsi="Times New Roman"/>
        </w:rPr>
        <w:t>услуги сопровождения руководителем группы,</w:t>
      </w:r>
    </w:p>
    <w:p w14:paraId="11C8CB6C" w14:textId="6C9B11EF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004705">
        <w:rPr>
          <w:rFonts w:ascii="Times New Roman" w:hAnsi="Times New Roman"/>
        </w:rPr>
        <w:t xml:space="preserve">услуги по организации тура, </w:t>
      </w:r>
    </w:p>
    <w:p w14:paraId="01CCD5BC" w14:textId="0FC4F3C7" w:rsidR="00004705" w:rsidRPr="00004705" w:rsidRDefault="00004705" w:rsidP="00004705">
      <w:pPr>
        <w:pStyle w:val="ad"/>
        <w:numPr>
          <w:ilvl w:val="0"/>
          <w:numId w:val="8"/>
        </w:num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004705">
        <w:rPr>
          <w:rFonts w:ascii="Times New Roman" w:hAnsi="Times New Roman"/>
        </w:rPr>
        <w:t>оформление документов, 4 экскурсии (Будапешт, Загреб, Любляна, озеро Балатон).</w:t>
      </w:r>
    </w:p>
    <w:p w14:paraId="4B5DC201" w14:textId="77777777" w:rsidR="00004705" w:rsidRDefault="00004705" w:rsidP="00AC2F8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03B3CD3" w14:textId="45D1057D" w:rsidR="00AC2F86" w:rsidRDefault="00AC2F86" w:rsidP="00AC2F8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C2F86">
        <w:rPr>
          <w:rFonts w:ascii="Times New Roman" w:hAnsi="Times New Roman"/>
          <w:b/>
          <w:bCs/>
          <w:color w:val="auto"/>
          <w:sz w:val="24"/>
          <w:szCs w:val="24"/>
        </w:rPr>
        <w:t>Дополнительно оплачивается:</w:t>
      </w:r>
    </w:p>
    <w:p w14:paraId="56AB964F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b/>
          <w:bCs/>
          <w:sz w:val="18"/>
          <w:szCs w:val="18"/>
        </w:rPr>
        <w:t>туристическая услуга-100 рублей</w:t>
      </w:r>
    </w:p>
    <w:p w14:paraId="0FB23DFA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b/>
          <w:bCs/>
          <w:sz w:val="18"/>
          <w:szCs w:val="18"/>
        </w:rPr>
        <w:t>экскурсионно-транспортный пакет – 200 евро/чел - обязательная доплата,</w:t>
      </w:r>
    </w:p>
    <w:p w14:paraId="44005B2A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b/>
          <w:bCs/>
          <w:sz w:val="18"/>
          <w:szCs w:val="18"/>
        </w:rPr>
        <w:t>городской налог – 10 евро/чел за весь тур - обязательная доплата!</w:t>
      </w:r>
    </w:p>
    <w:p w14:paraId="5CB62EB3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sz w:val="18"/>
          <w:szCs w:val="18"/>
        </w:rPr>
        <w:t>визовый + консульский сборы,</w:t>
      </w:r>
    </w:p>
    <w:p w14:paraId="542A7E10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sz w:val="18"/>
          <w:szCs w:val="18"/>
        </w:rPr>
        <w:t>медицинская страховка,</w:t>
      </w:r>
    </w:p>
    <w:p w14:paraId="7D33215F" w14:textId="77777777" w:rsidR="00004705" w:rsidRPr="00004705" w:rsidRDefault="00004705" w:rsidP="00004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hAnsi="Helvetica"/>
          <w:sz w:val="18"/>
          <w:szCs w:val="18"/>
        </w:rPr>
      </w:pPr>
      <w:r w:rsidRPr="00004705">
        <w:rPr>
          <w:rFonts w:ascii="Helvetica" w:hAnsi="Helvetica"/>
          <w:sz w:val="18"/>
          <w:szCs w:val="18"/>
        </w:rPr>
        <w:t>дополнительные факультативные экскурсии и входные билеты.</w:t>
      </w:r>
    </w:p>
    <w:p w14:paraId="7ECC58C2" w14:textId="77777777" w:rsidR="00004705" w:rsidRDefault="00004705" w:rsidP="00AC2F8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sectPr w:rsidR="00004705" w:rsidSect="000F6D23">
      <w:pgSz w:w="11906" w:h="16838"/>
      <w:pgMar w:top="426" w:right="720" w:bottom="426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39A"/>
    <w:multiLevelType w:val="multilevel"/>
    <w:tmpl w:val="50427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A65BCB"/>
    <w:multiLevelType w:val="multilevel"/>
    <w:tmpl w:val="97AE9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514C29"/>
    <w:multiLevelType w:val="hybridMultilevel"/>
    <w:tmpl w:val="FEFA7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0B3C"/>
    <w:multiLevelType w:val="hybridMultilevel"/>
    <w:tmpl w:val="5018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11C1"/>
    <w:multiLevelType w:val="multilevel"/>
    <w:tmpl w:val="B0BC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C13BF"/>
    <w:multiLevelType w:val="multilevel"/>
    <w:tmpl w:val="77A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813B6"/>
    <w:multiLevelType w:val="hybridMultilevel"/>
    <w:tmpl w:val="E60A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E5F0D"/>
    <w:multiLevelType w:val="hybridMultilevel"/>
    <w:tmpl w:val="9D02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7DCB"/>
    <w:multiLevelType w:val="multilevel"/>
    <w:tmpl w:val="772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7"/>
    <w:rsid w:val="00004705"/>
    <w:rsid w:val="00080919"/>
    <w:rsid w:val="000F6D23"/>
    <w:rsid w:val="0054015B"/>
    <w:rsid w:val="00740287"/>
    <w:rsid w:val="00AC2F86"/>
    <w:rsid w:val="00B073A0"/>
    <w:rsid w:val="00EC6169"/>
    <w:rsid w:val="00F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BCF9"/>
  <w15:docId w15:val="{4F9FCFE2-1C50-42D2-BEED-928267A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c"/>
  </w:style>
  <w:style w:type="table" w:styleId="ac">
    <w:name w:val="Table Grid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0F6D2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C2F8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AC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BA1B-2978-4F0E-A5A2-1A3DBB63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 Trofimova</cp:lastModifiedBy>
  <cp:revision>2</cp:revision>
  <cp:lastPrinted>2025-03-26T08:32:00Z</cp:lastPrinted>
  <dcterms:created xsi:type="dcterms:W3CDTF">2025-03-26T09:34:00Z</dcterms:created>
  <dcterms:modified xsi:type="dcterms:W3CDTF">2025-03-26T09:34:00Z</dcterms:modified>
</cp:coreProperties>
</file>